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C44FC8" w:rsidRDefault="00C44FC8" w:rsidP="00CC74B3">
      <w:pPr>
        <w:bidi/>
        <w:spacing w:after="0" w:line="192" w:lineRule="auto"/>
        <w:ind w:right="-630"/>
        <w:rPr>
          <w:rFonts w:ascii="IranNastaliq" w:hAnsi="IranNastaliq" w:cs="IranNastaliq"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(کاربرگ طرح درس)                      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softHyphen/>
        <w:t>روز رسانی: 10/11/140</w:t>
      </w:r>
      <w:r w:rsidR="00CC74B3">
        <w:rPr>
          <w:rFonts w:ascii="IranNastaliq" w:hAnsi="IranNastaliq" w:cs="B Lotus" w:hint="cs"/>
          <w:sz w:val="24"/>
          <w:szCs w:val="24"/>
          <w:rtl/>
          <w:lang w:bidi="fa-IR"/>
        </w:rPr>
        <w:t>2</w:t>
      </w:r>
    </w:p>
    <w:p w:rsidR="00C44FC8" w:rsidRDefault="00C44FC8" w:rsidP="00CC74B3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/>
          <w:rtl/>
          <w:lang w:bidi="fa-IR"/>
        </w:rPr>
        <w:t xml:space="preserve">                                                                               دانشکده     : روانشناسی و علوم تربیتی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                   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نیمسال 2 سال تحصیلی 40</w:t>
      </w:r>
      <w:r w:rsidR="00CC74B3">
        <w:rPr>
          <w:rFonts w:ascii="IranNastaliq" w:hAnsi="IranNastaliq" w:cs="B Lotus" w:hint="cs"/>
          <w:sz w:val="24"/>
          <w:szCs w:val="24"/>
          <w:rtl/>
          <w:lang w:bidi="fa-IR"/>
        </w:rPr>
        <w:t>3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-40</w:t>
      </w:r>
      <w:r w:rsidR="00CC74B3">
        <w:rPr>
          <w:rFonts w:ascii="IranNastaliq" w:hAnsi="IranNastaliq" w:cs="B Lotus" w:hint="cs"/>
          <w:sz w:val="24"/>
          <w:szCs w:val="24"/>
          <w:rtl/>
          <w:lang w:bidi="fa-IR"/>
        </w:rPr>
        <w:t>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824"/>
        <w:gridCol w:w="2977"/>
        <w:gridCol w:w="429"/>
        <w:gridCol w:w="975"/>
      </w:tblGrid>
      <w:tr w:rsidR="006261B7" w:rsidTr="001B4B4C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30794D" w:rsidRDefault="005908E6" w:rsidP="003D1ED2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  <w:r w:rsidR="003D1ED2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E8555F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3D1ED2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1904" w:type="dxa"/>
            <w:gridSpan w:val="2"/>
          </w:tcPr>
          <w:p w:rsidR="005908E6" w:rsidRDefault="005908E6" w:rsidP="001B4B4C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B4B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3406" w:type="dxa"/>
            <w:gridSpan w:val="2"/>
          </w:tcPr>
          <w:p w:rsidR="005908E6" w:rsidRPr="005908E6" w:rsidRDefault="005908E6" w:rsidP="003D1ED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8555F" w:rsidRPr="00C132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روانشناسی </w:t>
            </w:r>
            <w:r w:rsidR="001B4B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اجتماعی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1B4B4C">
        <w:trPr>
          <w:trHeight w:val="341"/>
          <w:jc w:val="center"/>
        </w:trPr>
        <w:tc>
          <w:tcPr>
            <w:tcW w:w="5949" w:type="dxa"/>
            <w:gridSpan w:val="5"/>
          </w:tcPr>
          <w:p w:rsidR="00B97D71" w:rsidRDefault="00B97D71" w:rsidP="002172C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172C7" w:rsidRPr="002172C7">
              <w:rPr>
                <w:rFonts w:ascii="IranNastaliq" w:hAnsi="IranNastaliq" w:cs="B Mitra" w:hint="cs"/>
                <w:rtl/>
                <w:lang w:bidi="fa-IR"/>
              </w:rPr>
              <w:t>مباحث اساسی روانشناسی 2 و تاریخ و مکاتب روانشناسی</w:t>
            </w:r>
            <w:r w:rsidR="002172C7">
              <w:rPr>
                <w:rFonts w:ascii="IranNastaliq" w:hAnsi="IranNastaliq" w:cs="B Mitra"/>
                <w:lang w:bidi="fa-IR"/>
              </w:rPr>
              <w:t xml:space="preserve"> </w:t>
            </w:r>
          </w:p>
        </w:tc>
        <w:tc>
          <w:tcPr>
            <w:tcW w:w="3406" w:type="dxa"/>
            <w:gridSpan w:val="2"/>
          </w:tcPr>
          <w:p w:rsidR="00B97D71" w:rsidRPr="0030794D" w:rsidRDefault="00B97D71" w:rsidP="003D1ED2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B4B4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social psychology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132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C132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C74B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 </w:t>
            </w:r>
            <w:r w:rsidR="004A0D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C44F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ساعت</w:t>
            </w:r>
            <w:r w:rsidR="00CC74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 تا 12</w:t>
            </w:r>
            <w:r w:rsidR="00C44F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</w:t>
            </w:r>
            <w:r w:rsidR="00CC74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172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2172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رویکردهای روانشناسی و دیدگاه های مبتنی بر منابع اسلامی درباره تحلیل رفتار، افکار و عواطف تحت تاثیر عوامل اجتماعی 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515C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  <w:r w:rsidR="00E855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/ 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1B4B4C" w:rsidRDefault="001B4B4C" w:rsidP="003D1ED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1B4B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بارون، رابرت.، بیرن، داون.، برنسکامب، نایلا .(1388). روانشناسی اجتماعی. ترجمه یوسف کریمی. تهران: انتشارات روان.</w:t>
            </w:r>
          </w:p>
          <w:p w:rsidR="002172C7" w:rsidRPr="003D1ED2" w:rsidRDefault="002172C7" w:rsidP="002172C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روانشناسی </w:t>
            </w:r>
            <w:r w:rsidR="00A01D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اجتماعی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 نگرشی بر منابع اسلامی (1390). آذربایجانی و همکاران. انتشارات حوزه و دانشگاه.</w:t>
            </w:r>
          </w:p>
          <w:p w:rsidR="001B4B4C" w:rsidRPr="003D1ED2" w:rsidRDefault="001B4B4C" w:rsidP="003D1ED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1B4B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ارنسون، الیوت. (1392). روانشناسی اجتماعی. ترجمه حسین شکر کن. تهران: انتشارات رشد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874" w:type="dxa"/>
        <w:jc w:val="center"/>
        <w:tblLook w:val="04A0" w:firstRow="1" w:lastRow="0" w:firstColumn="1" w:lastColumn="0" w:noHBand="0" w:noVBand="1"/>
      </w:tblPr>
      <w:tblGrid>
        <w:gridCol w:w="1368"/>
        <w:gridCol w:w="5108"/>
        <w:gridCol w:w="3398"/>
      </w:tblGrid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108" w:type="dxa"/>
          </w:tcPr>
          <w:p w:rsidR="007175C7" w:rsidRPr="007175C7" w:rsidRDefault="003D1ED2" w:rsidP="003D1ED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مقدمه ای بر </w:t>
            </w:r>
            <w:r w:rsidR="004578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روانشناسی اجتماعی 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D1ED2" w:rsidTr="007175C7">
        <w:trPr>
          <w:jc w:val="center"/>
        </w:trPr>
        <w:tc>
          <w:tcPr>
            <w:tcW w:w="136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108" w:type="dxa"/>
            <w:vMerge w:val="restart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پژوهش در روانشناسی اجتماعی/ چالش ها و اخلاقیات</w:t>
            </w:r>
          </w:p>
        </w:tc>
        <w:tc>
          <w:tcPr>
            <w:tcW w:w="339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D1ED2" w:rsidTr="007175C7">
        <w:trPr>
          <w:jc w:val="center"/>
        </w:trPr>
        <w:tc>
          <w:tcPr>
            <w:tcW w:w="136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108" w:type="dxa"/>
            <w:vMerge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D1ED2" w:rsidTr="007175C7">
        <w:trPr>
          <w:jc w:val="center"/>
        </w:trPr>
        <w:tc>
          <w:tcPr>
            <w:tcW w:w="136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108" w:type="dxa"/>
            <w:vMerge w:val="restart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ادراک اجتماعی</w:t>
            </w:r>
          </w:p>
        </w:tc>
        <w:tc>
          <w:tcPr>
            <w:tcW w:w="339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D1ED2" w:rsidTr="007175C7">
        <w:trPr>
          <w:jc w:val="center"/>
        </w:trPr>
        <w:tc>
          <w:tcPr>
            <w:tcW w:w="136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108" w:type="dxa"/>
            <w:vMerge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D1ED2" w:rsidTr="007175C7">
        <w:trPr>
          <w:jc w:val="center"/>
        </w:trPr>
        <w:tc>
          <w:tcPr>
            <w:tcW w:w="136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108" w:type="dxa"/>
            <w:vMerge w:val="restart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شناخت اجتماعی</w:t>
            </w:r>
          </w:p>
        </w:tc>
        <w:tc>
          <w:tcPr>
            <w:tcW w:w="339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D1ED2" w:rsidTr="007175C7">
        <w:trPr>
          <w:jc w:val="center"/>
        </w:trPr>
        <w:tc>
          <w:tcPr>
            <w:tcW w:w="136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108" w:type="dxa"/>
            <w:vMerge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D1ED2" w:rsidTr="007175C7">
        <w:trPr>
          <w:jc w:val="center"/>
        </w:trPr>
        <w:tc>
          <w:tcPr>
            <w:tcW w:w="136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108" w:type="dxa"/>
            <w:vMerge w:val="restart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پرخاشگری (مبانی و نظریه ها)</w:t>
            </w:r>
          </w:p>
        </w:tc>
        <w:tc>
          <w:tcPr>
            <w:tcW w:w="339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D1ED2" w:rsidTr="007175C7">
        <w:trPr>
          <w:jc w:val="center"/>
        </w:trPr>
        <w:tc>
          <w:tcPr>
            <w:tcW w:w="136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108" w:type="dxa"/>
            <w:vMerge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D1ED2" w:rsidTr="007175C7">
        <w:trPr>
          <w:jc w:val="center"/>
        </w:trPr>
        <w:tc>
          <w:tcPr>
            <w:tcW w:w="136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108" w:type="dxa"/>
            <w:vMerge w:val="restart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تبعیض و  پیشداوری</w:t>
            </w:r>
          </w:p>
        </w:tc>
        <w:tc>
          <w:tcPr>
            <w:tcW w:w="339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D1ED2" w:rsidTr="007175C7">
        <w:trPr>
          <w:jc w:val="center"/>
        </w:trPr>
        <w:tc>
          <w:tcPr>
            <w:tcW w:w="1368" w:type="dxa"/>
          </w:tcPr>
          <w:p w:rsidR="003D1ED2" w:rsidRPr="007175C7" w:rsidRDefault="003D1ED2" w:rsidP="0045787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108" w:type="dxa"/>
            <w:vMerge/>
          </w:tcPr>
          <w:p w:rsidR="003D1ED2" w:rsidRPr="007175C7" w:rsidRDefault="003D1ED2" w:rsidP="0045787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3D1ED2" w:rsidRPr="007175C7" w:rsidRDefault="003D1ED2" w:rsidP="0045787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D1ED2" w:rsidTr="007175C7">
        <w:trPr>
          <w:jc w:val="center"/>
        </w:trPr>
        <w:tc>
          <w:tcPr>
            <w:tcW w:w="1368" w:type="dxa"/>
          </w:tcPr>
          <w:p w:rsidR="003D1ED2" w:rsidRPr="007175C7" w:rsidRDefault="003D1ED2" w:rsidP="0045787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108" w:type="dxa"/>
            <w:vMerge w:val="restart"/>
          </w:tcPr>
          <w:p w:rsidR="003D1ED2" w:rsidRPr="007175C7" w:rsidRDefault="003D1ED2" w:rsidP="0045787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رفتار جامعه پسند (مبانی و نظریه ها)</w:t>
            </w:r>
          </w:p>
        </w:tc>
        <w:tc>
          <w:tcPr>
            <w:tcW w:w="3398" w:type="dxa"/>
          </w:tcPr>
          <w:p w:rsidR="003D1ED2" w:rsidRPr="007175C7" w:rsidRDefault="003D1ED2" w:rsidP="0045787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D1ED2" w:rsidTr="007175C7">
        <w:trPr>
          <w:jc w:val="center"/>
        </w:trPr>
        <w:tc>
          <w:tcPr>
            <w:tcW w:w="136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5108" w:type="dxa"/>
            <w:vMerge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D1ED2" w:rsidTr="007175C7">
        <w:trPr>
          <w:jc w:val="center"/>
        </w:trPr>
        <w:tc>
          <w:tcPr>
            <w:tcW w:w="136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5108" w:type="dxa"/>
            <w:vMerge w:val="restart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نفوذ اجتماعی</w:t>
            </w:r>
          </w:p>
        </w:tc>
        <w:tc>
          <w:tcPr>
            <w:tcW w:w="339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D1ED2" w:rsidTr="007175C7">
        <w:trPr>
          <w:jc w:val="center"/>
        </w:trPr>
        <w:tc>
          <w:tcPr>
            <w:tcW w:w="136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108" w:type="dxa"/>
            <w:vMerge/>
          </w:tcPr>
          <w:p w:rsidR="003D1ED2" w:rsidRPr="007175C7" w:rsidRDefault="003D1ED2" w:rsidP="003D1ED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3D1ED2" w:rsidRPr="007175C7" w:rsidRDefault="003D1ED2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5108" w:type="dxa"/>
          </w:tcPr>
          <w:p w:rsidR="007175C7" w:rsidRPr="007175C7" w:rsidRDefault="0045787D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جاذبه و روابط بین فردی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F54" w:rsidRDefault="00A22F54" w:rsidP="0007479E">
      <w:pPr>
        <w:spacing w:after="0" w:line="240" w:lineRule="auto"/>
      </w:pPr>
      <w:r>
        <w:separator/>
      </w:r>
    </w:p>
  </w:endnote>
  <w:endnote w:type="continuationSeparator" w:id="0">
    <w:p w:rsidR="00A22F54" w:rsidRDefault="00A22F5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F54" w:rsidRDefault="00A22F54" w:rsidP="0007479E">
      <w:pPr>
        <w:spacing w:after="0" w:line="240" w:lineRule="auto"/>
      </w:pPr>
      <w:r>
        <w:separator/>
      </w:r>
    </w:p>
  </w:footnote>
  <w:footnote w:type="continuationSeparator" w:id="0">
    <w:p w:rsidR="00A22F54" w:rsidRDefault="00A22F5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5938"/>
    <w:multiLevelType w:val="hybridMultilevel"/>
    <w:tmpl w:val="AFC6E01A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4BF7"/>
    <w:rsid w:val="00043444"/>
    <w:rsid w:val="00047D53"/>
    <w:rsid w:val="0007479E"/>
    <w:rsid w:val="000A412C"/>
    <w:rsid w:val="000E5E6D"/>
    <w:rsid w:val="00170B6C"/>
    <w:rsid w:val="001965F6"/>
    <w:rsid w:val="001A24D7"/>
    <w:rsid w:val="001B4B4C"/>
    <w:rsid w:val="001E3CE8"/>
    <w:rsid w:val="002172C7"/>
    <w:rsid w:val="0023366D"/>
    <w:rsid w:val="00260EBE"/>
    <w:rsid w:val="0030794D"/>
    <w:rsid w:val="00321206"/>
    <w:rsid w:val="003D1ED2"/>
    <w:rsid w:val="003D23C3"/>
    <w:rsid w:val="003D47FA"/>
    <w:rsid w:val="003F7254"/>
    <w:rsid w:val="00423983"/>
    <w:rsid w:val="0045787D"/>
    <w:rsid w:val="004A0DA9"/>
    <w:rsid w:val="004B094A"/>
    <w:rsid w:val="004C0E17"/>
    <w:rsid w:val="0051462A"/>
    <w:rsid w:val="005238F0"/>
    <w:rsid w:val="005908E6"/>
    <w:rsid w:val="005B71F9"/>
    <w:rsid w:val="006016F1"/>
    <w:rsid w:val="006261B7"/>
    <w:rsid w:val="00627C35"/>
    <w:rsid w:val="00630CCB"/>
    <w:rsid w:val="006B0268"/>
    <w:rsid w:val="006B3CAE"/>
    <w:rsid w:val="00704572"/>
    <w:rsid w:val="007175C7"/>
    <w:rsid w:val="007367C0"/>
    <w:rsid w:val="00743C43"/>
    <w:rsid w:val="007A4B0C"/>
    <w:rsid w:val="007A6B1B"/>
    <w:rsid w:val="007C00E4"/>
    <w:rsid w:val="007C48D4"/>
    <w:rsid w:val="007E6BD2"/>
    <w:rsid w:val="00845F4C"/>
    <w:rsid w:val="00846BA5"/>
    <w:rsid w:val="008712BA"/>
    <w:rsid w:val="00891C14"/>
    <w:rsid w:val="0089471A"/>
    <w:rsid w:val="008D2DEA"/>
    <w:rsid w:val="008F4902"/>
    <w:rsid w:val="00911948"/>
    <w:rsid w:val="009515C9"/>
    <w:rsid w:val="00976813"/>
    <w:rsid w:val="0097724F"/>
    <w:rsid w:val="009870BB"/>
    <w:rsid w:val="00A01D27"/>
    <w:rsid w:val="00A22F54"/>
    <w:rsid w:val="00AD19E6"/>
    <w:rsid w:val="00B87E2F"/>
    <w:rsid w:val="00B97D71"/>
    <w:rsid w:val="00BE73D7"/>
    <w:rsid w:val="00BF3735"/>
    <w:rsid w:val="00C10CDB"/>
    <w:rsid w:val="00C132AE"/>
    <w:rsid w:val="00C1549F"/>
    <w:rsid w:val="00C44FC8"/>
    <w:rsid w:val="00C84F12"/>
    <w:rsid w:val="00C951FD"/>
    <w:rsid w:val="00CC74B3"/>
    <w:rsid w:val="00CD18E2"/>
    <w:rsid w:val="00D22B5E"/>
    <w:rsid w:val="00E00030"/>
    <w:rsid w:val="00E13C35"/>
    <w:rsid w:val="00E31D17"/>
    <w:rsid w:val="00E32E53"/>
    <w:rsid w:val="00E8555F"/>
    <w:rsid w:val="00EC4C37"/>
    <w:rsid w:val="00F44E9F"/>
    <w:rsid w:val="00FA3054"/>
    <w:rsid w:val="00FA4BE6"/>
    <w:rsid w:val="00FD431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FFE7D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PSYClass1</cp:lastModifiedBy>
  <cp:revision>3</cp:revision>
  <cp:lastPrinted>2018-12-27T12:18:00Z</cp:lastPrinted>
  <dcterms:created xsi:type="dcterms:W3CDTF">2023-02-25T16:23:00Z</dcterms:created>
  <dcterms:modified xsi:type="dcterms:W3CDTF">2024-02-12T07:05:00Z</dcterms:modified>
</cp:coreProperties>
</file>