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62438F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رسانی: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5238F0">
        <w:rPr>
          <w:rFonts w:ascii="IranNastaliq" w:hAnsi="IranNastaliq" w:cs="B Lotus" w:hint="cs"/>
          <w:sz w:val="24"/>
          <w:szCs w:val="24"/>
          <w:rtl/>
          <w:lang w:bidi="fa-IR"/>
        </w:rPr>
        <w:t>30/6/</w:t>
      </w:r>
      <w:r w:rsidR="00C96AB1">
        <w:rPr>
          <w:rFonts w:ascii="IranNastaliq" w:hAnsi="IranNastaliq" w:cs="B Lotus" w:hint="cs"/>
          <w:sz w:val="24"/>
          <w:szCs w:val="24"/>
          <w:rtl/>
          <w:lang w:bidi="fa-IR"/>
        </w:rPr>
        <w:t>140</w:t>
      </w:r>
      <w:r w:rsidR="0062438F">
        <w:rPr>
          <w:rFonts w:ascii="IranNastaliq" w:hAnsi="IranNastaliq" w:cs="B Lotus" w:hint="cs"/>
          <w:sz w:val="24"/>
          <w:szCs w:val="24"/>
          <w:rtl/>
          <w:lang w:bidi="fa-IR"/>
        </w:rPr>
        <w:t>3</w:t>
      </w:r>
    </w:p>
    <w:p w:rsidR="005908E6" w:rsidRDefault="007E6BD2" w:rsidP="0062438F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30794D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>نیمسال</w:t>
      </w:r>
      <w:r w:rsidR="001B4B4C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5238F0">
        <w:rPr>
          <w:rFonts w:ascii="IranNastaliq" w:hAnsi="IranNastaliq" w:cs="B Lotus" w:hint="cs"/>
          <w:sz w:val="24"/>
          <w:szCs w:val="24"/>
          <w:rtl/>
          <w:lang w:bidi="fa-IR"/>
        </w:rPr>
        <w:t>1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سال تحصیلی </w:t>
      </w:r>
      <w:r w:rsidR="00C96AB1">
        <w:rPr>
          <w:rFonts w:ascii="IranNastaliq" w:hAnsi="IranNastaliq" w:cs="B Lotus" w:hint="cs"/>
          <w:sz w:val="24"/>
          <w:szCs w:val="24"/>
          <w:rtl/>
          <w:lang w:bidi="fa-IR"/>
        </w:rPr>
        <w:t>0</w:t>
      </w:r>
      <w:r w:rsidR="0062438F">
        <w:rPr>
          <w:rFonts w:ascii="IranNastaliq" w:hAnsi="IranNastaliq" w:cs="B Lotus" w:hint="cs"/>
          <w:sz w:val="24"/>
          <w:szCs w:val="24"/>
          <w:rtl/>
          <w:lang w:bidi="fa-IR"/>
        </w:rPr>
        <w:t>4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>-</w:t>
      </w:r>
      <w:r w:rsidR="00C96AB1">
        <w:rPr>
          <w:rFonts w:ascii="IranNastaliq" w:hAnsi="IranNastaliq" w:cs="B Lotus" w:hint="cs"/>
          <w:sz w:val="24"/>
          <w:szCs w:val="24"/>
          <w:rtl/>
          <w:lang w:bidi="fa-IR"/>
        </w:rPr>
        <w:t>0</w:t>
      </w:r>
      <w:r w:rsidR="0062438F">
        <w:rPr>
          <w:rFonts w:ascii="IranNastaliq" w:hAnsi="IranNastaliq" w:cs="B Lotus" w:hint="cs"/>
          <w:sz w:val="24"/>
          <w:szCs w:val="24"/>
          <w:rtl/>
          <w:lang w:bidi="fa-IR"/>
        </w:rPr>
        <w:t>3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824"/>
        <w:gridCol w:w="2977"/>
        <w:gridCol w:w="429"/>
        <w:gridCol w:w="975"/>
      </w:tblGrid>
      <w:tr w:rsidR="006261B7" w:rsidTr="001B4B4C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30794D" w:rsidRDefault="005908E6" w:rsidP="00E8555F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 </w:t>
            </w:r>
            <w:r w:rsidR="00E8555F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E8555F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E8555F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دکتری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1904" w:type="dxa"/>
            <w:gridSpan w:val="2"/>
          </w:tcPr>
          <w:p w:rsidR="005908E6" w:rsidRDefault="005908E6" w:rsidP="001B4B4C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B4B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3406" w:type="dxa"/>
            <w:gridSpan w:val="2"/>
          </w:tcPr>
          <w:p w:rsidR="005908E6" w:rsidRPr="005908E6" w:rsidRDefault="005908E6" w:rsidP="001B4B4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8555F" w:rsidRPr="00C132A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روانشناسی </w:t>
            </w:r>
            <w:r w:rsidR="001B4B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اجتماعی پیشرفته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1B4B4C">
        <w:trPr>
          <w:trHeight w:val="341"/>
          <w:jc w:val="center"/>
        </w:trPr>
        <w:tc>
          <w:tcPr>
            <w:tcW w:w="5949" w:type="dxa"/>
            <w:gridSpan w:val="5"/>
          </w:tcPr>
          <w:p w:rsidR="00B97D71" w:rsidRDefault="00B97D71" w:rsidP="00E8555F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8555F">
              <w:rPr>
                <w:rFonts w:ascii="IranNastaliq" w:hAnsi="IranNastaliq" w:cs="B Mitra" w:hint="cs"/>
                <w:rtl/>
                <w:lang w:bidi="fa-IR"/>
              </w:rPr>
              <w:t>ندارد</w:t>
            </w:r>
          </w:p>
        </w:tc>
        <w:tc>
          <w:tcPr>
            <w:tcW w:w="3406" w:type="dxa"/>
            <w:gridSpan w:val="2"/>
          </w:tcPr>
          <w:p w:rsidR="00B97D71" w:rsidRPr="0030794D" w:rsidRDefault="00B97D71" w:rsidP="001B4B4C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B4B4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Advanced social psychology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132A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C132A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30794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62438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238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B4B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ساعت</w:t>
            </w:r>
            <w:r w:rsidR="00C96AB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  <w:r w:rsidR="006243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="00C96AB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</w:t>
            </w:r>
            <w:r w:rsidR="006243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15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B4B4C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FD431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نظریه ها و روش های تحقیق د</w:t>
            </w:r>
            <w:r w:rsidR="00EC4C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 روانشناسی اجتماعی/درک رفتا</w:t>
            </w:r>
            <w:r w:rsidR="001B4B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</w:t>
            </w:r>
            <w:r w:rsidR="00EC4C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B4B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اجتماعی و کاربست روانشناسی اجتماعی در جامعه و زندگی روزمره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515C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  <w:r w:rsidR="00E855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/ 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1B4B4C" w:rsidRPr="001B4B4C" w:rsidRDefault="001B4B4C" w:rsidP="001B4B4C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1B4B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بارون، رابرت.، بیرن، داون.، برنسکامب، نایلا .(1388). روانشناسی اجتماعی. ترجمه یوسف کریمی. تهران: انتشارات روان.</w:t>
            </w:r>
          </w:p>
          <w:p w:rsidR="001B4B4C" w:rsidRPr="001B4B4C" w:rsidRDefault="001B4B4C" w:rsidP="001B4B4C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1B4B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مایرز، دیوید. (1392). روانشناسی اجتماعی. ترجمه حمید شمسی پور و همکاران. تهران: انتشارات ارجمند.</w:t>
            </w:r>
          </w:p>
          <w:p w:rsidR="001E3CE8" w:rsidRPr="0045787D" w:rsidRDefault="001B4B4C" w:rsidP="001B4B4C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1B4B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ارنسون، الیوت. (1392). روانشناسی اجتماعی. ترجمه حسین شکر کن. تهران: انتشارات رشد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  <w:p w:rsidR="001B4B4C" w:rsidRDefault="001B4B4C" w:rsidP="001B4B4C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lang w:bidi="fa-IR"/>
              </w:rPr>
            </w:pPr>
            <w:r w:rsidRPr="004578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صفاری نیا، مجید. (1394). تاریخچه روانشناسی اجتماعی در ایران. تهران: ارجمند.</w:t>
            </w:r>
          </w:p>
          <w:p w:rsidR="00C96AB1" w:rsidRPr="0030794D" w:rsidRDefault="00C96AB1" w:rsidP="00C96AB1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lang w:bidi="fa-IR"/>
              </w:rPr>
            </w:pPr>
            <w:r w:rsidRPr="00C96AB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حمید، نجمه. (1401). روانشناسی اجتماعی کاربردی. تهران: ارجمند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9874" w:type="dxa"/>
        <w:jc w:val="center"/>
        <w:tblLook w:val="04A0" w:firstRow="1" w:lastRow="0" w:firstColumn="1" w:lastColumn="0" w:noHBand="0" w:noVBand="1"/>
      </w:tblPr>
      <w:tblGrid>
        <w:gridCol w:w="1368"/>
        <w:gridCol w:w="5108"/>
        <w:gridCol w:w="3398"/>
      </w:tblGrid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  <w:tc>
          <w:tcPr>
            <w:tcW w:w="510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108" w:type="dxa"/>
          </w:tcPr>
          <w:p w:rsidR="007175C7" w:rsidRPr="00C96AB1" w:rsidRDefault="0045787D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روانشناسی اجتماعی در جهان و ایران</w:t>
            </w:r>
          </w:p>
        </w:tc>
        <w:tc>
          <w:tcPr>
            <w:tcW w:w="339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108" w:type="dxa"/>
          </w:tcPr>
          <w:p w:rsidR="007175C7" w:rsidRPr="00C96AB1" w:rsidRDefault="0045787D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پژوهش در روانشناسی اجتماعی/ چالش ها و اخلاقیات</w:t>
            </w:r>
          </w:p>
        </w:tc>
        <w:tc>
          <w:tcPr>
            <w:tcW w:w="339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108" w:type="dxa"/>
          </w:tcPr>
          <w:p w:rsidR="007175C7" w:rsidRPr="00C96AB1" w:rsidRDefault="0045787D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سرمایه اجتماعی مبانی و تاریخچه</w:t>
            </w:r>
          </w:p>
        </w:tc>
        <w:tc>
          <w:tcPr>
            <w:tcW w:w="339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108" w:type="dxa"/>
          </w:tcPr>
          <w:p w:rsidR="007175C7" w:rsidRPr="00C96AB1" w:rsidRDefault="0045787D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سرمایه اجتماعی نظریه ها و رویکردها</w:t>
            </w:r>
          </w:p>
        </w:tc>
        <w:tc>
          <w:tcPr>
            <w:tcW w:w="339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108" w:type="dxa"/>
          </w:tcPr>
          <w:p w:rsidR="007175C7" w:rsidRPr="00C96AB1" w:rsidRDefault="0045787D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ادراک اجتماعی</w:t>
            </w:r>
          </w:p>
        </w:tc>
        <w:tc>
          <w:tcPr>
            <w:tcW w:w="339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108" w:type="dxa"/>
          </w:tcPr>
          <w:p w:rsidR="007175C7" w:rsidRPr="00C96AB1" w:rsidRDefault="0045787D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اجتماعی</w:t>
            </w:r>
          </w:p>
        </w:tc>
        <w:tc>
          <w:tcPr>
            <w:tcW w:w="339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108" w:type="dxa"/>
          </w:tcPr>
          <w:p w:rsidR="007175C7" w:rsidRPr="00C96AB1" w:rsidRDefault="0045787D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پرخاشگری (مبانی و نظریه ها)</w:t>
            </w:r>
          </w:p>
        </w:tc>
        <w:tc>
          <w:tcPr>
            <w:tcW w:w="339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108" w:type="dxa"/>
          </w:tcPr>
          <w:p w:rsidR="007175C7" w:rsidRPr="00C96AB1" w:rsidRDefault="0045787D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پرخاشگری رویکرد حاضر و مداخله ها</w:t>
            </w:r>
          </w:p>
        </w:tc>
        <w:tc>
          <w:tcPr>
            <w:tcW w:w="339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108" w:type="dxa"/>
          </w:tcPr>
          <w:p w:rsidR="007175C7" w:rsidRPr="00C96AB1" w:rsidRDefault="0045787D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پیشداوری</w:t>
            </w:r>
          </w:p>
        </w:tc>
        <w:tc>
          <w:tcPr>
            <w:tcW w:w="339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108" w:type="dxa"/>
          </w:tcPr>
          <w:p w:rsidR="007175C7" w:rsidRPr="00C96AB1" w:rsidRDefault="0045787D" w:rsidP="007175C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تبعیض</w:t>
            </w:r>
          </w:p>
        </w:tc>
        <w:tc>
          <w:tcPr>
            <w:tcW w:w="339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45787D" w:rsidTr="007175C7">
        <w:trPr>
          <w:jc w:val="center"/>
        </w:trPr>
        <w:tc>
          <w:tcPr>
            <w:tcW w:w="1368" w:type="dxa"/>
          </w:tcPr>
          <w:p w:rsidR="0045787D" w:rsidRPr="00C96AB1" w:rsidRDefault="0045787D" w:rsidP="0045787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5108" w:type="dxa"/>
          </w:tcPr>
          <w:p w:rsidR="0045787D" w:rsidRPr="00C96AB1" w:rsidRDefault="0045787D" w:rsidP="0045787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رفتار جامعه پسند (مبانی و نظریه ها)</w:t>
            </w:r>
          </w:p>
        </w:tc>
        <w:tc>
          <w:tcPr>
            <w:tcW w:w="3398" w:type="dxa"/>
          </w:tcPr>
          <w:p w:rsidR="0045787D" w:rsidRPr="00C96AB1" w:rsidRDefault="0045787D" w:rsidP="0045787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45787D" w:rsidTr="007175C7">
        <w:trPr>
          <w:jc w:val="center"/>
        </w:trPr>
        <w:tc>
          <w:tcPr>
            <w:tcW w:w="1368" w:type="dxa"/>
          </w:tcPr>
          <w:p w:rsidR="0045787D" w:rsidRPr="00C96AB1" w:rsidRDefault="0045787D" w:rsidP="0045787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5108" w:type="dxa"/>
          </w:tcPr>
          <w:p w:rsidR="0045787D" w:rsidRPr="00C96AB1" w:rsidRDefault="0045787D" w:rsidP="0045787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رفتار جامعه پسند رویکرد حاضر و مداخله ها</w:t>
            </w:r>
          </w:p>
        </w:tc>
        <w:tc>
          <w:tcPr>
            <w:tcW w:w="3398" w:type="dxa"/>
          </w:tcPr>
          <w:p w:rsidR="0045787D" w:rsidRPr="00C96AB1" w:rsidRDefault="0045787D" w:rsidP="0045787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5108" w:type="dxa"/>
          </w:tcPr>
          <w:p w:rsidR="007175C7" w:rsidRPr="00C96AB1" w:rsidRDefault="0045787D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نفوذ اجتماعی</w:t>
            </w:r>
          </w:p>
        </w:tc>
        <w:tc>
          <w:tcPr>
            <w:tcW w:w="339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5108" w:type="dxa"/>
          </w:tcPr>
          <w:p w:rsidR="007175C7" w:rsidRPr="00C96AB1" w:rsidRDefault="0045787D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گروه ها و رفتار جمعی</w:t>
            </w:r>
          </w:p>
        </w:tc>
        <w:tc>
          <w:tcPr>
            <w:tcW w:w="339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5108" w:type="dxa"/>
          </w:tcPr>
          <w:p w:rsidR="007175C7" w:rsidRPr="00C96AB1" w:rsidRDefault="0045787D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نگرشها و تغییر نگرشها</w:t>
            </w:r>
          </w:p>
        </w:tc>
        <w:tc>
          <w:tcPr>
            <w:tcW w:w="339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5108" w:type="dxa"/>
          </w:tcPr>
          <w:p w:rsidR="007175C7" w:rsidRPr="00C96AB1" w:rsidRDefault="0045787D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96A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جاذبه و روابط بین فردی</w:t>
            </w:r>
          </w:p>
        </w:tc>
        <w:tc>
          <w:tcPr>
            <w:tcW w:w="3398" w:type="dxa"/>
          </w:tcPr>
          <w:p w:rsidR="007175C7" w:rsidRPr="00C96AB1" w:rsidRDefault="007175C7" w:rsidP="007175C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F8D" w:rsidRDefault="00AE7F8D" w:rsidP="0007479E">
      <w:pPr>
        <w:spacing w:after="0" w:line="240" w:lineRule="auto"/>
      </w:pPr>
      <w:r>
        <w:separator/>
      </w:r>
    </w:p>
  </w:endnote>
  <w:endnote w:type="continuationSeparator" w:id="0">
    <w:p w:rsidR="00AE7F8D" w:rsidRDefault="00AE7F8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F8D" w:rsidRDefault="00AE7F8D" w:rsidP="0007479E">
      <w:pPr>
        <w:spacing w:after="0" w:line="240" w:lineRule="auto"/>
      </w:pPr>
      <w:r>
        <w:separator/>
      </w:r>
    </w:p>
  </w:footnote>
  <w:footnote w:type="continuationSeparator" w:id="0">
    <w:p w:rsidR="00AE7F8D" w:rsidRDefault="00AE7F8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D5938"/>
    <w:multiLevelType w:val="hybridMultilevel"/>
    <w:tmpl w:val="340E7362"/>
    <w:lvl w:ilvl="0" w:tplc="F424B26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4BF7"/>
    <w:rsid w:val="00043444"/>
    <w:rsid w:val="00047D53"/>
    <w:rsid w:val="0007479E"/>
    <w:rsid w:val="000A412C"/>
    <w:rsid w:val="00170B6C"/>
    <w:rsid w:val="001965F6"/>
    <w:rsid w:val="001A24D7"/>
    <w:rsid w:val="001B4B4C"/>
    <w:rsid w:val="001E3CE8"/>
    <w:rsid w:val="0023366D"/>
    <w:rsid w:val="00260EBE"/>
    <w:rsid w:val="002F4B6D"/>
    <w:rsid w:val="0030794D"/>
    <w:rsid w:val="00321206"/>
    <w:rsid w:val="003D23C3"/>
    <w:rsid w:val="003F7254"/>
    <w:rsid w:val="00423983"/>
    <w:rsid w:val="0045787D"/>
    <w:rsid w:val="004B094A"/>
    <w:rsid w:val="004C0E17"/>
    <w:rsid w:val="0051462A"/>
    <w:rsid w:val="005238F0"/>
    <w:rsid w:val="005908E6"/>
    <w:rsid w:val="005B71F9"/>
    <w:rsid w:val="006016F1"/>
    <w:rsid w:val="0062438F"/>
    <w:rsid w:val="006261B7"/>
    <w:rsid w:val="00627C35"/>
    <w:rsid w:val="00630CCB"/>
    <w:rsid w:val="006B0268"/>
    <w:rsid w:val="006B3CAE"/>
    <w:rsid w:val="00704572"/>
    <w:rsid w:val="007175C7"/>
    <w:rsid w:val="007367C0"/>
    <w:rsid w:val="00743C43"/>
    <w:rsid w:val="007A6B1B"/>
    <w:rsid w:val="007C00E4"/>
    <w:rsid w:val="007C48D4"/>
    <w:rsid w:val="007E6BD2"/>
    <w:rsid w:val="00845F4C"/>
    <w:rsid w:val="00846BA5"/>
    <w:rsid w:val="008712BA"/>
    <w:rsid w:val="00891C14"/>
    <w:rsid w:val="0089471A"/>
    <w:rsid w:val="008D2DEA"/>
    <w:rsid w:val="008F4902"/>
    <w:rsid w:val="00911948"/>
    <w:rsid w:val="009515C9"/>
    <w:rsid w:val="00976813"/>
    <w:rsid w:val="0097724F"/>
    <w:rsid w:val="009870BB"/>
    <w:rsid w:val="00A16331"/>
    <w:rsid w:val="00AD19E6"/>
    <w:rsid w:val="00AE7F8D"/>
    <w:rsid w:val="00B87E2F"/>
    <w:rsid w:val="00B97D71"/>
    <w:rsid w:val="00BE73D7"/>
    <w:rsid w:val="00C132AE"/>
    <w:rsid w:val="00C1549F"/>
    <w:rsid w:val="00C84F12"/>
    <w:rsid w:val="00C951FD"/>
    <w:rsid w:val="00C96AB1"/>
    <w:rsid w:val="00CD18E2"/>
    <w:rsid w:val="00D22B5E"/>
    <w:rsid w:val="00E00030"/>
    <w:rsid w:val="00E13C35"/>
    <w:rsid w:val="00E31D17"/>
    <w:rsid w:val="00E32E53"/>
    <w:rsid w:val="00E8555F"/>
    <w:rsid w:val="00EC4C37"/>
    <w:rsid w:val="00F44E9F"/>
    <w:rsid w:val="00FA3054"/>
    <w:rsid w:val="00FA4BE6"/>
    <w:rsid w:val="00FD431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semuni</cp:lastModifiedBy>
  <cp:revision>2</cp:revision>
  <cp:lastPrinted>2018-12-27T12:18:00Z</cp:lastPrinted>
  <dcterms:created xsi:type="dcterms:W3CDTF">2024-10-18T18:32:00Z</dcterms:created>
  <dcterms:modified xsi:type="dcterms:W3CDTF">2024-10-18T18:32:00Z</dcterms:modified>
</cp:coreProperties>
</file>